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8A" w:rsidRDefault="00B95D8A" w:rsidP="00B95D8A">
      <w:r w:rsidRPr="00B95D8A">
        <w:rPr>
          <w:rStyle w:val="Bold"/>
        </w:rPr>
        <w:t>Цель</w:t>
      </w:r>
      <w:r>
        <w:rPr>
          <w:rStyle w:val="Bold"/>
          <w:i/>
          <w:iCs/>
        </w:rPr>
        <w:t>.</w:t>
      </w:r>
      <w:r>
        <w:t xml:space="preserve"> Изучить частоту генотипов и аллелей полиморфизма-174G/C (rs1800795) гена IL6 у больных фибрилляцией предсердий (ФП) при гипертонической болезни (ГБ) в сочетании с экстракардиальной патологией и установить ассоциацию с клиническими данными.</w:t>
      </w:r>
    </w:p>
    <w:p w:rsidR="00B95D8A" w:rsidRDefault="00B95D8A" w:rsidP="00B95D8A">
      <w:r w:rsidRPr="00B95D8A">
        <w:rPr>
          <w:rStyle w:val="Bold"/>
        </w:rPr>
        <w:t>Материалы и методы</w:t>
      </w:r>
      <w:r w:rsidRPr="00B95D8A">
        <w:t>.</w:t>
      </w:r>
      <w:r>
        <w:t xml:space="preserve"> В исследование был включен 161 больной в возрасте 53,</w:t>
      </w:r>
      <w:proofErr w:type="gramStart"/>
      <w:r>
        <w:t>3</w:t>
      </w:r>
      <w:r>
        <w:rPr>
          <w:rFonts w:ascii="Arial" w:hAnsi="Arial" w:cs="Arial"/>
        </w:rPr>
        <w:t>  </w:t>
      </w:r>
      <w:r>
        <w:t>±</w:t>
      </w:r>
      <w:proofErr w:type="gramEnd"/>
      <w:r>
        <w:rPr>
          <w:rFonts w:ascii="Arial" w:hAnsi="Arial" w:cs="Arial"/>
        </w:rPr>
        <w:t>  </w:t>
      </w:r>
      <w:r>
        <w:t>7,1 лет с пароксизмальной и персистирующей формой ФП и ГБ II стадии. Оценивались клинические, антропометрические и лабораторные показатели, результаты инструментальной диагностики: холтеровское мониторирование электрокардиограммы, суточное мониторирование артериального давления (СМАД), трансторакальная эхокардиография (Эхо-КГ). Тестирование полиморфизма-174G/C (rs1800795) гена IL6 выполнялось с помощью полимеразно-цепной реакции с последующим анализом полиморфизма длины рестрикционных фрагментов.</w:t>
      </w:r>
    </w:p>
    <w:p w:rsidR="00B95D8A" w:rsidRDefault="00B95D8A" w:rsidP="00B95D8A">
      <w:r w:rsidRPr="00B95D8A">
        <w:rPr>
          <w:rStyle w:val="Bold"/>
        </w:rPr>
        <w:t>Результаты</w:t>
      </w:r>
      <w:r>
        <w:rPr>
          <w:rStyle w:val="Bold"/>
          <w:i/>
          <w:iCs/>
        </w:rPr>
        <w:t>.</w:t>
      </w:r>
      <w:r>
        <w:t xml:space="preserve"> Случаев экстренной госпитализации всего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7,19</w:t>
      </w:r>
      <w:r>
        <w:rPr>
          <w:rFonts w:ascii="Arial" w:hAnsi="Arial" w:cs="Arial"/>
        </w:rPr>
        <w:t> </w:t>
      </w:r>
      <w:r>
        <w:t>%, из них кардиоэмболии (КЭ)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4,19</w:t>
      </w:r>
      <w:r>
        <w:rPr>
          <w:rFonts w:ascii="Arial" w:hAnsi="Arial" w:cs="Arial"/>
        </w:rPr>
        <w:t> </w:t>
      </w:r>
      <w:r>
        <w:t>%, декомпенсация хронической сердечной недостаточности (ХСН) 14,37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рецидив ФП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15,57</w:t>
      </w:r>
      <w:r>
        <w:rPr>
          <w:rFonts w:ascii="Arial" w:hAnsi="Arial" w:cs="Arial"/>
        </w:rPr>
        <w:t> </w:t>
      </w:r>
      <w:r>
        <w:t>%. Доказаны ассоциации полиморфизма rs1800795 гена IL6 с СД (</w:t>
      </w:r>
      <w:proofErr w:type="gramStart"/>
      <w:r>
        <w:t>р</w:t>
      </w:r>
      <w:r>
        <w:rPr>
          <w:rFonts w:ascii="Arial" w:hAnsi="Arial" w:cs="Arial"/>
        </w:rPr>
        <w:t>  </w:t>
      </w:r>
      <w:r>
        <w:t>=</w:t>
      </w:r>
      <w:proofErr w:type="gramEnd"/>
      <w:r>
        <w:rPr>
          <w:rFonts w:ascii="Arial" w:hAnsi="Arial" w:cs="Arial"/>
        </w:rPr>
        <w:t>  </w:t>
      </w:r>
      <w:r>
        <w:t xml:space="preserve">0,024). Факторами, связанными с ФП, оказались: объем левого предсердия (р = 0,027), конечно-­диастолический объём (р = 0,021) и носительство </w:t>
      </w:r>
      <w:proofErr w:type="gramStart"/>
      <w:r>
        <w:t>аллеля С</w:t>
      </w:r>
      <w:proofErr w:type="gramEnd"/>
      <w:r>
        <w:t> полиморфного маркера G (–174) C гена IL-6 (р = 0,003). При анализе частот генотипов полиморфизма rs1800795 гена IL6 в группах пациентов с ФП на фоне разных сопутствующих заболеваний с рецидивом ФП обнаружились их существенные колебания: частота генотипа СС выше у пациентов с рецидивом ФП в группе с субликлиническим гипотериозом. При сравнении частот генотипов rs1800795 гена IL6 у пациентов с наличием и отсутствием КЭ получены достоверные различия в виде повышения частоты носительства гетерозиготного генотипа CG у пациентов с КЭ (</w:t>
      </w:r>
      <w:proofErr w:type="gramStart"/>
      <w:r>
        <w:t>ОР</w:t>
      </w:r>
      <w:r>
        <w:rPr>
          <w:rFonts w:ascii="Arial" w:hAnsi="Arial" w:cs="Arial"/>
        </w:rPr>
        <w:t>  </w:t>
      </w:r>
      <w:r>
        <w:t>=</w:t>
      </w:r>
      <w:proofErr w:type="gramEnd"/>
      <w:r>
        <w:rPr>
          <w:rFonts w:ascii="Arial" w:hAnsi="Arial" w:cs="Arial"/>
        </w:rPr>
        <w:t>  </w:t>
      </w:r>
      <w:r>
        <w:t>2,25; 95</w:t>
      </w:r>
      <w:r>
        <w:rPr>
          <w:rFonts w:ascii="Arial" w:hAnsi="Arial" w:cs="Arial"/>
        </w:rPr>
        <w:t> </w:t>
      </w:r>
      <w:r>
        <w:t>% ДИ 1,01–5,04 р</w:t>
      </w:r>
      <w:r>
        <w:rPr>
          <w:rFonts w:ascii="Arial" w:hAnsi="Arial" w:cs="Arial"/>
        </w:rPr>
        <w:t>  </w:t>
      </w:r>
      <w:r>
        <w:t>=</w:t>
      </w:r>
      <w:r>
        <w:rPr>
          <w:rFonts w:ascii="Arial" w:hAnsi="Arial" w:cs="Arial"/>
        </w:rPr>
        <w:t>  </w:t>
      </w:r>
      <w:r>
        <w:t>0,05). У носителей генотипа СС уровень галектин-3 (</w:t>
      </w:r>
      <w:proofErr w:type="gramStart"/>
      <w:r>
        <w:t>р</w:t>
      </w:r>
      <w:r>
        <w:rPr>
          <w:rFonts w:ascii="Arial" w:hAnsi="Arial" w:cs="Arial"/>
        </w:rPr>
        <w:t>  </w:t>
      </w:r>
      <w:r>
        <w:t>&lt;</w:t>
      </w:r>
      <w:proofErr w:type="gramEnd"/>
      <w:r>
        <w:rPr>
          <w:rFonts w:ascii="Arial" w:hAnsi="Arial" w:cs="Arial"/>
        </w:rPr>
        <w:t>  </w:t>
      </w:r>
      <w:r>
        <w:t>0,022) оказался значимо выше, чем у носителей двух других генотипов.</w:t>
      </w:r>
    </w:p>
    <w:p w:rsidR="00B95D8A" w:rsidRDefault="00B95D8A" w:rsidP="00B95D8A">
      <w:r w:rsidRPr="00B95D8A">
        <w:rPr>
          <w:rStyle w:val="Bold"/>
        </w:rPr>
        <w:t>Заключение.</w:t>
      </w:r>
      <w:r>
        <w:t xml:space="preserve"> Скрининг генов подверженности, изучение их полиморфизма становится в настоящее время важным направлением в исследовании, так как полиморфизм генов, может влиять на прогрессирование и развитие осложнений ФП.</w:t>
      </w:r>
    </w:p>
    <w:p w:rsidR="00B95D8A" w:rsidRDefault="00B95D8A" w:rsidP="00B95D8A">
      <w:r w:rsidRPr="00B95D8A">
        <w:rPr>
          <w:b/>
          <w:bCs/>
        </w:rPr>
        <w:t>Ключевые слова:</w:t>
      </w:r>
      <w:r>
        <w:t xml:space="preserve"> фибрилляция предсердий, гипертоническая болезнь, полиморфизм, rs1800795 гена IL6</w:t>
      </w:r>
      <w:r>
        <w:t>.</w:t>
      </w:r>
      <w:bookmarkStart w:id="0" w:name="_GoBack"/>
      <w:bookmarkEnd w:id="0"/>
    </w:p>
    <w:p w:rsidR="00A9204C" w:rsidRPr="00B95D8A" w:rsidRDefault="00A9204C" w:rsidP="00B95D8A"/>
    <w:sectPr w:rsidR="00A9204C" w:rsidRPr="00B95D8A" w:rsidSect="00D55C3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panose1 w:val="020B05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E"/>
    <w:rsid w:val="006E3F2E"/>
    <w:rsid w:val="00A9204C"/>
    <w:rsid w:val="00B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9F76"/>
  <w15:chartTrackingRefBased/>
  <w15:docId w15:val="{6A5E468F-A3A7-40DA-85A2-D5724F8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 (СТАРТ)"/>
    <w:basedOn w:val="a"/>
    <w:next w:val="a"/>
    <w:uiPriority w:val="99"/>
    <w:rsid w:val="006E3F2E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Italic" w:hAnsi="DINPro-Italic" w:cs="DINPro-Italic"/>
      <w:i/>
      <w:iCs/>
      <w:color w:val="000000"/>
      <w:sz w:val="18"/>
      <w:szCs w:val="18"/>
    </w:rPr>
  </w:style>
  <w:style w:type="character" w:customStyle="1" w:styleId="Bold">
    <w:name w:val="Bold"/>
    <w:uiPriority w:val="99"/>
    <w:rsid w:val="006E3F2E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2020-02-14T06:24:00Z</dcterms:created>
  <dcterms:modified xsi:type="dcterms:W3CDTF">2020-02-14T06:24:00Z</dcterms:modified>
</cp:coreProperties>
</file>